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ADE5B9" w14:textId="77777777" w:rsidR="00E92AFE" w:rsidRPr="00021B43" w:rsidRDefault="00E92AFE" w:rsidP="00ED17FA">
      <w:pPr>
        <w:tabs>
          <w:tab w:val="left" w:pos="7513"/>
          <w:tab w:val="left" w:pos="9356"/>
        </w:tabs>
        <w:ind w:left="1134" w:right="1252"/>
        <w:rPr>
          <w:rFonts w:ascii="HelveticaNeueLT Pro 65 Md" w:hAnsi="HelveticaNeueLT Pro 65 Md" w:cs="HelveticaNeueLT Pro 65 Md"/>
          <w:caps/>
          <w:color w:val="595959" w:themeColor="text1" w:themeTint="A6"/>
          <w:sz w:val="30"/>
          <w:szCs w:val="30"/>
        </w:rPr>
      </w:pPr>
      <w:r>
        <w:softHyphen/>
      </w:r>
      <w:r>
        <w:rPr>
          <w:rFonts w:ascii="HelveticaNeueLT Pro 65 Md" w:hAnsi="HelveticaNeueLT Pro 65 Md" w:cs="HelveticaNeueLT Pro 65 Md"/>
          <w:caps/>
          <w:color w:val="595959" w:themeColor="text1" w:themeTint="A6"/>
          <w:sz w:val="30"/>
          <w:szCs w:val="30"/>
        </w:rPr>
        <w:t>Pressemitteilung</w:t>
      </w:r>
    </w:p>
    <w:p w14:paraId="6C52C578" w14:textId="2707B515" w:rsidR="00E92AFE" w:rsidRPr="00DE33DE" w:rsidRDefault="00E92AFE" w:rsidP="00E92AFE">
      <w:pPr>
        <w:tabs>
          <w:tab w:val="left" w:pos="9356"/>
        </w:tabs>
        <w:ind w:left="1134" w:right="1252"/>
        <w:rPr>
          <w:color w:val="595959" w:themeColor="text1" w:themeTint="A6"/>
          <w:sz w:val="24"/>
          <w:szCs w:val="24"/>
        </w:rPr>
      </w:pPr>
      <w:r w:rsidRPr="00DE33DE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Veröffentlichung vom </w:t>
      </w:r>
      <w:r w:rsidR="005957F2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Juli </w:t>
      </w:r>
      <w:r w:rsidRPr="00DE33DE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20</w:t>
      </w:r>
      <w:r w:rsidR="005E4654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2</w:t>
      </w:r>
      <w:r w:rsidR="007379ED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2</w:t>
      </w:r>
    </w:p>
    <w:p w14:paraId="2DBB324B" w14:textId="77777777" w:rsidR="00E92AFE" w:rsidRDefault="00E92AFE" w:rsidP="00E92AFE">
      <w:pPr>
        <w:tabs>
          <w:tab w:val="left" w:pos="9356"/>
        </w:tabs>
        <w:ind w:left="1134" w:right="1252"/>
        <w:rPr>
          <w:rFonts w:ascii="HelveticaNeueLT Pro 45 Lt" w:hAnsi="HelveticaNeueLT Pro 45 Lt"/>
          <w:color w:val="595959" w:themeColor="text1" w:themeTint="A6"/>
          <w:sz w:val="19"/>
          <w:szCs w:val="19"/>
        </w:rPr>
      </w:pPr>
    </w:p>
    <w:p w14:paraId="10140B4F" w14:textId="59F87E79" w:rsidR="00444F85" w:rsidRDefault="005920C4" w:rsidP="00F46AA2">
      <w:pPr>
        <w:tabs>
          <w:tab w:val="left" w:pos="9356"/>
        </w:tabs>
        <w:autoSpaceDE w:val="0"/>
        <w:autoSpaceDN w:val="0"/>
        <w:adjustRightInd w:val="0"/>
        <w:spacing w:after="0" w:line="288" w:lineRule="auto"/>
        <w:ind w:left="1134" w:right="1252"/>
        <w:textAlignment w:val="center"/>
        <w:rPr>
          <w:rFonts w:ascii="HelveticaNeueLT Pro 45 Lt" w:hAnsi="HelveticaNeueLT Pro 45 Lt" w:cs="Tahoma"/>
          <w:b/>
          <w:bCs/>
          <w:sz w:val="24"/>
          <w:szCs w:val="18"/>
        </w:rPr>
      </w:pPr>
      <w:r>
        <w:rPr>
          <w:rFonts w:ascii="HelveticaNeueLT Pro 65 Md" w:hAnsi="HelveticaNeueLT Pro 65 Md" w:cs="HelveticaNeueLT Pro 65 Md"/>
          <w:color w:val="595959" w:themeColor="text1" w:themeTint="A6"/>
          <w:sz w:val="28"/>
          <w:szCs w:val="28"/>
        </w:rPr>
        <w:t>Stromversorgung</w:t>
      </w:r>
      <w:r w:rsidR="005670D4" w:rsidRPr="008E096E">
        <w:rPr>
          <w:rFonts w:ascii="HelveticaNeueLT Pro 65 Md" w:hAnsi="HelveticaNeueLT Pro 65 Md" w:cs="HelveticaNeueLT Pro 65 Md"/>
          <w:color w:val="595959" w:themeColor="text1" w:themeTint="A6"/>
          <w:sz w:val="30"/>
          <w:szCs w:val="30"/>
        </w:rPr>
        <w:br/>
      </w:r>
      <w:r>
        <w:rPr>
          <w:rFonts w:ascii="HelveticaNeueLT Pro 35 Th" w:hAnsi="HelveticaNeueLT Pro 35 Th" w:cs="HelveticaNeueLT Pro 35 Th"/>
          <w:color w:val="009EE3"/>
          <w:sz w:val="36"/>
          <w:szCs w:val="36"/>
        </w:rPr>
        <w:t>600-W-</w:t>
      </w:r>
      <w:r w:rsidR="00444F85">
        <w:rPr>
          <w:rFonts w:ascii="HelveticaNeueLT Pro 35 Th" w:hAnsi="HelveticaNeueLT Pro 35 Th" w:cs="HelveticaNeueLT Pro 35 Th"/>
          <w:color w:val="009EE3"/>
          <w:sz w:val="36"/>
          <w:szCs w:val="36"/>
        </w:rPr>
        <w:t>Einbaunetzteil</w:t>
      </w:r>
      <w:r w:rsidR="00D84F41">
        <w:rPr>
          <w:rFonts w:ascii="HelveticaNeueLT Pro 35 Th" w:hAnsi="HelveticaNeueLT Pro 35 Th" w:cs="HelveticaNeueLT Pro 35 Th"/>
          <w:color w:val="009EE3"/>
          <w:sz w:val="36"/>
          <w:szCs w:val="36"/>
        </w:rPr>
        <w:t xml:space="preserve"> für AC- und DC-Versorgung</w:t>
      </w:r>
      <w:r w:rsidR="005529C8" w:rsidRPr="008E096E">
        <w:rPr>
          <w:rFonts w:ascii="HelveticaNeueLT Pro 65 Md" w:hAnsi="HelveticaNeueLT Pro 65 Md" w:cs="HelveticaNeueLT Pro 65 Md"/>
          <w:b/>
          <w:color w:val="000000"/>
          <w:sz w:val="24"/>
          <w:szCs w:val="24"/>
        </w:rPr>
        <w:br/>
      </w:r>
    </w:p>
    <w:p w14:paraId="22B6E285" w14:textId="3EEDCB99" w:rsidR="00444F85" w:rsidRDefault="00D84F41" w:rsidP="00F46AA2">
      <w:pPr>
        <w:tabs>
          <w:tab w:val="left" w:pos="9356"/>
        </w:tabs>
        <w:autoSpaceDE w:val="0"/>
        <w:autoSpaceDN w:val="0"/>
        <w:adjustRightInd w:val="0"/>
        <w:spacing w:after="0" w:line="288" w:lineRule="auto"/>
        <w:ind w:left="1134" w:right="1252"/>
        <w:textAlignment w:val="center"/>
        <w:rPr>
          <w:rFonts w:ascii="HelveticaNeueLT Pro 45 Lt" w:hAnsi="HelveticaNeueLT Pro 45 Lt" w:cs="Tahoma"/>
          <w:b/>
          <w:bCs/>
          <w:sz w:val="24"/>
          <w:szCs w:val="18"/>
        </w:rPr>
      </w:pPr>
      <w:r>
        <w:rPr>
          <w:rFonts w:ascii="HelveticaNeueLT Pro 45 Lt" w:hAnsi="HelveticaNeueLT Pro 45 Lt" w:cs="Tahoma"/>
          <w:b/>
          <w:bCs/>
          <w:sz w:val="24"/>
          <w:szCs w:val="18"/>
        </w:rPr>
        <w:t xml:space="preserve">Mit der </w:t>
      </w:r>
      <w:r w:rsidR="00444F85">
        <w:rPr>
          <w:rFonts w:ascii="HelveticaNeueLT Pro 45 Lt" w:hAnsi="HelveticaNeueLT Pro 45 Lt" w:cs="Tahoma"/>
          <w:b/>
          <w:bCs/>
          <w:sz w:val="24"/>
          <w:szCs w:val="18"/>
        </w:rPr>
        <w:t xml:space="preserve">PHI-CON </w:t>
      </w:r>
      <w:r>
        <w:rPr>
          <w:rFonts w:ascii="HelveticaNeueLT Pro 45 Lt" w:hAnsi="HelveticaNeueLT Pro 45 Lt" w:cs="Tahoma"/>
          <w:b/>
          <w:bCs/>
          <w:sz w:val="24"/>
          <w:szCs w:val="18"/>
        </w:rPr>
        <w:t>PACC600A-Serie präsentiert HY-LINE Power Components besonders vielseitige, robuste und abgeschirmte Einbaunetzteile</w:t>
      </w:r>
      <w:r w:rsidR="005957F2">
        <w:rPr>
          <w:rFonts w:ascii="HelveticaNeueLT Pro 45 Lt" w:hAnsi="HelveticaNeueLT Pro 45 Lt" w:cs="Tahoma"/>
          <w:b/>
          <w:bCs/>
          <w:sz w:val="24"/>
          <w:szCs w:val="18"/>
        </w:rPr>
        <w:t xml:space="preserve">. </w:t>
      </w:r>
    </w:p>
    <w:p w14:paraId="1D75DA4D" w14:textId="45110EC5" w:rsidR="004164A9" w:rsidRDefault="005E4654" w:rsidP="009F3595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br/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Die Netzteile der </w:t>
      </w:r>
      <w:r w:rsid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PHI-CON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PACC</w:t>
      </w:r>
      <w:r w:rsidR="00D84F41">
        <w:rPr>
          <w:rFonts w:ascii="HelveticaNeueLT Pro 45 Lt" w:hAnsi="HelveticaNeueLT Pro 45 Lt" w:cs="HelveticaNeueLT Pro 65 Md"/>
          <w:color w:val="000000"/>
          <w:sz w:val="24"/>
          <w:szCs w:val="24"/>
        </w:rPr>
        <w:t>600A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-Serie sind Einbau-Schaltnetzteile im Metallgehäuse</w:t>
      </w:r>
      <w:r w:rsidR="00D84F4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mit 12, 15, 24, 27</w:t>
      </w:r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>,</w:t>
      </w:r>
      <w:r w:rsidR="00D84F41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36 oder 48 V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DC A</w:t>
      </w:r>
      <w:r w:rsidR="00D84F41">
        <w:rPr>
          <w:rFonts w:ascii="HelveticaNeueLT Pro 45 Lt" w:hAnsi="HelveticaNeueLT Pro 45 Lt" w:cs="HelveticaNeueLT Pro 65 Md"/>
          <w:color w:val="000000"/>
          <w:sz w:val="24"/>
          <w:szCs w:val="24"/>
        </w:rPr>
        <w:t>usgangsspannun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g</w:t>
      </w:r>
      <w:r w:rsidR="008D7F57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die einstellbar </w:t>
      </w:r>
      <w:r w:rsidR="00DE6CBA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und über einen Kontrolleingang abschaltbar </w:t>
      </w:r>
      <w:r w:rsidR="008D7F57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sind,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sowie zusätzlich 5 V</w:t>
      </w:r>
      <w:r w:rsidR="005B7C0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/</w:t>
      </w:r>
      <w:r w:rsidR="005B7C0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1 A DC</w:t>
      </w:r>
      <w:r w:rsidR="00DE6CBA">
        <w:rPr>
          <w:rFonts w:ascii="HelveticaNeueLT Pro 45 Lt" w:hAnsi="HelveticaNeueLT Pro 45 Lt" w:cs="HelveticaNeueLT Pro 65 Md"/>
          <w:color w:val="000000"/>
          <w:sz w:val="24"/>
          <w:szCs w:val="24"/>
        </w:rPr>
        <w:t>, die auch im abgeschalteten Zustand (Standby) verfügbar bleiben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.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Sie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haben einen universellen </w:t>
      </w:r>
      <w:r w:rsidR="005664E0">
        <w:rPr>
          <w:rFonts w:ascii="HelveticaNeueLT Pro 45 Lt" w:hAnsi="HelveticaNeueLT Pro 45 Lt" w:cs="HelveticaNeueLT Pro 65 Md"/>
          <w:color w:val="000000"/>
          <w:sz w:val="24"/>
          <w:szCs w:val="24"/>
        </w:rPr>
        <w:t>Weitbereichs-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Eingang</w:t>
      </w:r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>,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der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8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0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...2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77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V</w:t>
      </w:r>
      <w:r w:rsidR="0065601B" w:rsidRPr="00447A8E">
        <w:rPr>
          <w:rFonts w:ascii="HelveticaNeueLT Pro 45 Lt" w:hAnsi="HelveticaNeueLT Pro 45 Lt" w:cs="HelveticaNeueLT Pro 65 Md"/>
          <w:color w:val="000000"/>
          <w:sz w:val="24"/>
          <w:szCs w:val="24"/>
          <w:vertAlign w:val="subscript"/>
        </w:rPr>
        <w:t>AC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7818B6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bzw. 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11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0 bis 3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9</w:t>
      </w:r>
      <w:r w:rsid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0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V</w:t>
      </w:r>
      <w:r w:rsidR="0065601B" w:rsidRPr="00447A8E">
        <w:rPr>
          <w:rFonts w:ascii="HelveticaNeueLT Pro 45 Lt" w:hAnsi="HelveticaNeueLT Pro 45 Lt" w:cs="HelveticaNeueLT Pro 65 Md"/>
          <w:color w:val="000000"/>
          <w:sz w:val="24"/>
          <w:szCs w:val="24"/>
          <w:vertAlign w:val="subscript"/>
        </w:rPr>
        <w:t>DC</w:t>
      </w:r>
      <w:r w:rsidR="005957F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9F3595">
        <w:rPr>
          <w:rFonts w:ascii="HelveticaNeueLT Pro 45 Lt" w:hAnsi="HelveticaNeueLT Pro 45 Lt" w:cs="HelveticaNeueLT Pro 65 Md"/>
          <w:color w:val="000000"/>
          <w:sz w:val="24"/>
          <w:szCs w:val="24"/>
        </w:rPr>
        <w:t>a</w:t>
      </w:r>
      <w:r w:rsidR="00E161C6">
        <w:rPr>
          <w:rFonts w:ascii="HelveticaNeueLT Pro 45 Lt" w:hAnsi="HelveticaNeueLT Pro 45 Lt" w:cs="HelveticaNeueLT Pro 65 Md"/>
          <w:color w:val="000000"/>
          <w:sz w:val="24"/>
          <w:szCs w:val="24"/>
        </w:rPr>
        <w:t>kzeptiert</w:t>
      </w:r>
      <w:r w:rsidR="009F3595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,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sind kostengünstig, haben eine niedrige Leistungsaufnahme im Leerlauf, hohe Effizienz, hohe Zuverlässigkeit</w:t>
      </w:r>
      <w:r w:rsidR="00F43736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und Isolierung</w:t>
      </w:r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F93085">
        <w:rPr>
          <w:rFonts w:ascii="HelveticaNeueLT Pro 45 Lt" w:hAnsi="HelveticaNeueLT Pro 45 Lt" w:cs="HelveticaNeueLT Pro 65 Md"/>
          <w:color w:val="000000"/>
          <w:sz w:val="24"/>
          <w:szCs w:val="24"/>
        </w:rPr>
        <w:t>bis 4000 V</w:t>
      </w:r>
      <w:r w:rsidR="00F93085" w:rsidRPr="00447A8E">
        <w:rPr>
          <w:rFonts w:ascii="HelveticaNeueLT Pro 45 Lt" w:hAnsi="HelveticaNeueLT Pro 45 Lt" w:cs="HelveticaNeueLT Pro 65 Md"/>
          <w:color w:val="000000"/>
          <w:sz w:val="24"/>
          <w:szCs w:val="24"/>
          <w:vertAlign w:val="subscript"/>
        </w:rPr>
        <w:t>AC</w:t>
      </w:r>
      <w:r w:rsidR="00F93085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sowie </w:t>
      </w:r>
      <w:proofErr w:type="spellStart"/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>Conformal</w:t>
      </w:r>
      <w:proofErr w:type="spellEnd"/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Coating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. </w:t>
      </w:r>
    </w:p>
    <w:p w14:paraId="23003DAB" w14:textId="5C04AD5D" w:rsidR="004164A9" w:rsidRDefault="009F3595" w:rsidP="009F3595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>A</w:t>
      </w:r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 xml:space="preserve">ktive Power </w:t>
      </w:r>
      <w:proofErr w:type="spellStart"/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>Factor</w:t>
      </w:r>
      <w:proofErr w:type="spellEnd"/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 xml:space="preserve"> </w:t>
      </w:r>
      <w:proofErr w:type="spellStart"/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>Correction</w:t>
      </w:r>
      <w:proofErr w:type="spellEnd"/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 xml:space="preserve"> und </w:t>
      </w:r>
      <w:r w:rsidR="00F43736" w:rsidRPr="00800E4D">
        <w:rPr>
          <w:rFonts w:ascii="HelveticaNeueLT Pro 45 Lt" w:hAnsi="HelveticaNeueLT Pro 45 Lt" w:cs="HelveticaNeueLT Pro 65 Md"/>
          <w:sz w:val="24"/>
          <w:szCs w:val="24"/>
        </w:rPr>
        <w:t>integrierte</w:t>
      </w:r>
      <w:r>
        <w:rPr>
          <w:rFonts w:ascii="HelveticaNeueLT Pro 45 Lt" w:hAnsi="HelveticaNeueLT Pro 45 Lt" w:cs="HelveticaNeueLT Pro 65 Md"/>
          <w:sz w:val="24"/>
          <w:szCs w:val="24"/>
        </w:rPr>
        <w:t>r</w:t>
      </w:r>
      <w:r w:rsidR="00550B68" w:rsidRPr="00800E4D">
        <w:rPr>
          <w:rFonts w:ascii="HelveticaNeueLT Pro 45 Lt" w:hAnsi="HelveticaNeueLT Pro 45 Lt" w:cs="HelveticaNeueLT Pro 65 Md"/>
          <w:sz w:val="24"/>
          <w:szCs w:val="24"/>
        </w:rPr>
        <w:t xml:space="preserve"> Überspannungs-,</w:t>
      </w:r>
      <w:r w:rsidR="00F43736" w:rsidRPr="00800E4D">
        <w:rPr>
          <w:rFonts w:ascii="HelveticaNeueLT Pro 45 Lt" w:hAnsi="HelveticaNeueLT Pro 45 Lt" w:cs="HelveticaNeueLT Pro 65 Md"/>
          <w:sz w:val="24"/>
          <w:szCs w:val="24"/>
        </w:rPr>
        <w:t xml:space="preserve"> Kurzschluss- </w:t>
      </w:r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>und</w:t>
      </w:r>
      <w:r w:rsidR="009857B7" w:rsidRPr="00800E4D">
        <w:rPr>
          <w:rFonts w:ascii="HelveticaNeueLT Pro 45 Lt" w:hAnsi="HelveticaNeueLT Pro 45 Lt" w:cs="HelveticaNeueLT Pro 65 Md"/>
          <w:sz w:val="24"/>
          <w:szCs w:val="24"/>
        </w:rPr>
        <w:t xml:space="preserve"> </w:t>
      </w:r>
      <w:r w:rsidR="00F43736" w:rsidRPr="00800E4D">
        <w:rPr>
          <w:rFonts w:ascii="HelveticaNeueLT Pro 45 Lt" w:hAnsi="HelveticaNeueLT Pro 45 Lt" w:cs="HelveticaNeueLT Pro 65 Md"/>
          <w:sz w:val="24"/>
          <w:szCs w:val="24"/>
        </w:rPr>
        <w:t>Übertemperaturschutz</w:t>
      </w:r>
      <w:r>
        <w:rPr>
          <w:rFonts w:ascii="HelveticaNeueLT Pro 45 Lt" w:hAnsi="HelveticaNeueLT Pro 45 Lt" w:cs="HelveticaNeueLT Pro 65 Md"/>
          <w:sz w:val="24"/>
          <w:szCs w:val="24"/>
        </w:rPr>
        <w:t xml:space="preserve"> gehört ebenso zur Ausstattung wie DC OK, Remote Sense</w:t>
      </w:r>
      <w:r w:rsidR="00800E4D" w:rsidRPr="00800E4D">
        <w:rPr>
          <w:rFonts w:ascii="HelveticaNeueLT Pro 45 Lt" w:hAnsi="HelveticaNeueLT Pro 45 Lt" w:cs="HelveticaNeueLT Pro 65 Md"/>
          <w:sz w:val="24"/>
          <w:szCs w:val="24"/>
        </w:rPr>
        <w:t xml:space="preserve"> </w:t>
      </w:r>
      <w:r>
        <w:rPr>
          <w:rFonts w:ascii="HelveticaNeueLT Pro 45 Lt" w:hAnsi="HelveticaNeueLT Pro 45 Lt" w:cs="HelveticaNeueLT Pro 65 Md"/>
          <w:sz w:val="24"/>
          <w:szCs w:val="24"/>
        </w:rPr>
        <w:t xml:space="preserve">und Remote On/Off,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hervorragende EMV-Leistungen </w:t>
      </w:r>
      <w:r w:rsidR="00F95F7F">
        <w:rPr>
          <w:rFonts w:ascii="HelveticaNeueLT Pro 45 Lt" w:hAnsi="HelveticaNeueLT Pro 45 Lt" w:cs="HelveticaNeueLT Pro 65 Md"/>
          <w:color w:val="000000"/>
          <w:sz w:val="24"/>
          <w:szCs w:val="24"/>
        </w:rPr>
        <w:t>nach EN</w:t>
      </w:r>
      <w:r w:rsidR="00DE6CBA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F95F7F">
        <w:rPr>
          <w:rFonts w:ascii="HelveticaNeueLT Pro 45 Lt" w:hAnsi="HelveticaNeueLT Pro 45 Lt" w:cs="HelveticaNeueLT Pro 65 Md"/>
          <w:color w:val="000000"/>
          <w:sz w:val="24"/>
          <w:szCs w:val="24"/>
        </w:rPr>
        <w:t>55032 und EN</w:t>
      </w:r>
      <w:r w:rsidR="00DE6CBA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F95F7F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61000 </w:t>
      </w:r>
      <w:r w:rsidR="004164A9">
        <w:rPr>
          <w:rFonts w:ascii="HelveticaNeueLT Pro 45 Lt" w:hAnsi="HelveticaNeueLT Pro 45 Lt" w:cs="HelveticaNeueLT Pro 65 Md"/>
          <w:color w:val="000000"/>
          <w:sz w:val="24"/>
          <w:szCs w:val="24"/>
        </w:rPr>
        <w:t>sowie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756968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das 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Einhalten von 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EN</w:t>
      </w:r>
      <w:r w:rsidR="00DE6CBA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6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2368</w:t>
      </w:r>
      <w:r w:rsidR="00DE6CBA">
        <w:rPr>
          <w:rFonts w:ascii="HelveticaNeueLT Pro 45 Lt" w:hAnsi="HelveticaNeueLT Pro 45 Lt" w:cs="HelveticaNeueLT Pro 65 Md"/>
          <w:color w:val="000000"/>
          <w:sz w:val="24"/>
          <w:szCs w:val="24"/>
        </w:rPr>
        <w:t>-1</w:t>
      </w:r>
      <w:r w:rsidR="0065601B" w:rsidRPr="0065601B">
        <w:rPr>
          <w:rFonts w:ascii="HelveticaNeueLT Pro 45 Lt" w:hAnsi="HelveticaNeueLT Pro 45 Lt" w:cs="HelveticaNeueLT Pro 65 Md"/>
          <w:color w:val="000000"/>
          <w:sz w:val="24"/>
          <w:szCs w:val="24"/>
        </w:rPr>
        <w:t>.</w:t>
      </w:r>
      <w:r w:rsid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</w:p>
    <w:p w14:paraId="72E27707" w14:textId="2302AADA" w:rsidR="00E61CC2" w:rsidRDefault="004164A9" w:rsidP="0065601B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Die Netzteile können </w:t>
      </w:r>
      <w:r w:rsidR="00FE3824">
        <w:rPr>
          <w:rFonts w:ascii="HelveticaNeueLT Pro 45 Lt" w:hAnsi="HelveticaNeueLT Pro 45 Lt" w:cs="HelveticaNeueLT Pro 65 Md"/>
          <w:color w:val="000000"/>
          <w:sz w:val="24"/>
          <w:szCs w:val="24"/>
        </w:rPr>
        <w:t>bei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Umgebungstemperaturen von -40…70°C betrieben werden. Typische Anwendungen sind </w:t>
      </w:r>
      <w:r w:rsid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in der </w:t>
      </w:r>
      <w:r w:rsidR="00E61CC2" w:rsidRP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Industrie, </w:t>
      </w:r>
      <w:r w:rsid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zur </w:t>
      </w:r>
      <w:r w:rsidR="00E61CC2" w:rsidRP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>LED</w:t>
      </w:r>
      <w:r w:rsid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>-Versorgung</w:t>
      </w:r>
      <w:r w:rsidR="00E61CC2" w:rsidRP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>, Straßenbeleuchtungssteuerung, Elektrizität</w:t>
      </w:r>
      <w:r w:rsid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>sver</w:t>
      </w:r>
      <w:r w:rsidR="00F67BB1">
        <w:rPr>
          <w:rFonts w:ascii="HelveticaNeueLT Pro 45 Lt" w:hAnsi="HelveticaNeueLT Pro 45 Lt" w:cs="HelveticaNeueLT Pro 65 Md"/>
          <w:color w:val="000000"/>
          <w:sz w:val="24"/>
          <w:szCs w:val="24"/>
        </w:rPr>
        <w:t>teilung</w:t>
      </w:r>
      <w:r w:rsidR="00E61CC2" w:rsidRPr="00E61CC2">
        <w:rPr>
          <w:rFonts w:ascii="HelveticaNeueLT Pro 45 Lt" w:hAnsi="HelveticaNeueLT Pro 45 Lt" w:cs="HelveticaNeueLT Pro 65 Md"/>
          <w:color w:val="000000"/>
          <w:sz w:val="24"/>
          <w:szCs w:val="24"/>
        </w:rPr>
        <w:t>, Sicherheit, Telekommunikation, Smart Home</w:t>
      </w:r>
      <w:r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F67BB1">
        <w:rPr>
          <w:rFonts w:ascii="HelveticaNeueLT Pro 45 Lt" w:hAnsi="HelveticaNeueLT Pro 45 Lt" w:cs="HelveticaNeueLT Pro 65 Md"/>
          <w:color w:val="000000"/>
          <w:sz w:val="24"/>
          <w:szCs w:val="24"/>
        </w:rPr>
        <w:t>u.v.m.</w:t>
      </w:r>
    </w:p>
    <w:p w14:paraId="56A8A088" w14:textId="77777777" w:rsidR="00EE445B" w:rsidRDefault="00EE445B" w:rsidP="0065601B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</w:p>
    <w:p w14:paraId="127CE792" w14:textId="27C713CC" w:rsidR="00DF40E2" w:rsidRDefault="007A3280" w:rsidP="00DF40E2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</w:rPr>
      </w:pPr>
      <w:r w:rsidRPr="00F46AA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Weitere </w:t>
      </w:r>
      <w:r w:rsidR="00ED17FA" w:rsidRPr="00F46AA2">
        <w:rPr>
          <w:rFonts w:ascii="HelveticaNeueLT Pro 45 Lt" w:hAnsi="HelveticaNeueLT Pro 45 Lt" w:cs="Tahoma"/>
          <w:sz w:val="24"/>
          <w:szCs w:val="18"/>
        </w:rPr>
        <w:t>Informationen erhalten Sie unter:</w:t>
      </w:r>
      <w:r w:rsidR="00ED17FA" w:rsidRPr="00F46AA2">
        <w:rPr>
          <w:rFonts w:ascii="HelveticaNeueLT Pro 45 Lt" w:hAnsi="HelveticaNeueLT Pro 45 Lt" w:cs="HelveticaNeueLT Pro 65 Md"/>
          <w:color w:val="000000"/>
          <w:sz w:val="24"/>
          <w:szCs w:val="24"/>
        </w:rPr>
        <w:t xml:space="preserve"> </w:t>
      </w:r>
      <w:r w:rsidR="00DF40E2">
        <w:rPr>
          <w:rFonts w:ascii="HelveticaNeueLT Pro 45 Lt" w:hAnsi="HelveticaNeueLT Pro 45 Lt" w:cs="HelveticaNeueLT Pro 65 Md"/>
          <w:color w:val="000000"/>
          <w:sz w:val="24"/>
          <w:szCs w:val="24"/>
        </w:rPr>
        <w:br/>
      </w:r>
      <w:r w:rsidR="00A12F3F" w:rsidRPr="00F46AA2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>hy-line</w:t>
      </w:r>
      <w:r w:rsidR="000F0F93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>-group</w:t>
      </w:r>
      <w:r w:rsidR="00A12F3F" w:rsidRPr="00F46AA2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>.</w:t>
      </w:r>
      <w:r w:rsidR="000F0F93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>com</w:t>
      </w:r>
      <w:r w:rsidR="00A12F3F" w:rsidRPr="00F46AA2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>/</w:t>
      </w:r>
      <w:proofErr w:type="spellStart"/>
      <w:r w:rsidR="00895A94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>pacc</w:t>
      </w:r>
      <w:proofErr w:type="spellEnd"/>
      <w:r w:rsidR="00A815D7">
        <w:rPr>
          <w:rFonts w:ascii="HelveticaNeueLT Pro 45 Lt" w:hAnsi="HelveticaNeueLT Pro 45 Lt" w:cs="HelveticaNeueLT Pro 65 Md"/>
          <w:b/>
          <w:bCs/>
          <w:color w:val="009EE3"/>
          <w:sz w:val="24"/>
          <w:szCs w:val="24"/>
        </w:rPr>
        <w:t xml:space="preserve"> </w:t>
      </w:r>
      <w:r w:rsidR="00DF40E2">
        <w:rPr>
          <w:rFonts w:ascii="HelveticaNeueLT Pro 45 Lt" w:hAnsi="HelveticaNeueLT Pro 45 Lt" w:cs="HelveticaNeueLT Pro 65 Md"/>
          <w:color w:val="000000"/>
          <w:sz w:val="24"/>
          <w:szCs w:val="24"/>
        </w:rPr>
        <w:br/>
      </w:r>
    </w:p>
    <w:p w14:paraId="05EC1FAE" w14:textId="77777777" w:rsidR="005B7C0F" w:rsidRDefault="005B7C0F" w:rsidP="005B7C0F">
      <w:pPr>
        <w:tabs>
          <w:tab w:val="left" w:pos="9356"/>
        </w:tabs>
        <w:ind w:left="1134" w:right="1252"/>
        <w:rPr>
          <w:rFonts w:ascii="Helvetica Neue" w:eastAsia="Times New Roman" w:hAnsi="Helvetica Neue" w:cs="Times New Roman"/>
          <w:b/>
          <w:bCs/>
          <w:color w:val="000000"/>
          <w:sz w:val="24"/>
          <w:szCs w:val="24"/>
          <w:lang w:eastAsia="de-DE"/>
        </w:rPr>
      </w:pPr>
    </w:p>
    <w:p w14:paraId="6C258FC6" w14:textId="52CBE369" w:rsidR="005B7C0F" w:rsidRPr="005B7C0F" w:rsidRDefault="005B7C0F" w:rsidP="005B7C0F">
      <w:pPr>
        <w:tabs>
          <w:tab w:val="left" w:pos="9356"/>
        </w:tabs>
        <w:ind w:left="1134" w:right="1252"/>
        <w:rPr>
          <w:rFonts w:ascii="HelveticaNeueLT Pro 45 Lt" w:hAnsi="HelveticaNeueLT Pro 45 Lt" w:cs="HelveticaNeueLT Pro 65 Md"/>
          <w:color w:val="000000"/>
          <w:sz w:val="24"/>
          <w:szCs w:val="24"/>
          <w:lang w:val="en-US"/>
        </w:rPr>
      </w:pPr>
      <w:proofErr w:type="spellStart"/>
      <w:r w:rsidRPr="005B7C0F">
        <w:rPr>
          <w:rFonts w:ascii="Helvetica Neue" w:eastAsia="Times New Roman" w:hAnsi="Helvetica Neue" w:cs="Times New Roman"/>
          <w:b/>
          <w:bCs/>
          <w:color w:val="000000"/>
          <w:sz w:val="24"/>
          <w:szCs w:val="24"/>
          <w:lang w:val="en-US" w:eastAsia="de-DE"/>
        </w:rPr>
        <w:lastRenderedPageBreak/>
        <w:t>Pressebild</w:t>
      </w:r>
      <w:proofErr w:type="spellEnd"/>
      <w:r w:rsidRPr="005B7C0F">
        <w:rPr>
          <w:rFonts w:ascii="Helvetica Neue" w:eastAsia="Times New Roman" w:hAnsi="Helvetica Neue" w:cs="Times New Roman"/>
          <w:b/>
          <w:bCs/>
          <w:color w:val="000000"/>
          <w:sz w:val="24"/>
          <w:szCs w:val="24"/>
          <w:lang w:val="en-US" w:eastAsia="de-DE"/>
        </w:rPr>
        <w:br/>
      </w:r>
      <w:r>
        <w:rPr>
          <w:rFonts w:ascii="Helvetica Neue" w:eastAsia="Times New Roman" w:hAnsi="Helvetica Neue" w:cs="Times New Roman"/>
          <w:b/>
          <w:bCs/>
          <w:noProof/>
          <w:color w:val="000000"/>
          <w:sz w:val="24"/>
          <w:szCs w:val="24"/>
          <w:lang w:val="en-US" w:eastAsia="de-DE"/>
        </w:rPr>
        <w:drawing>
          <wp:inline distT="0" distB="0" distL="0" distR="0" wp14:anchorId="72E024E2" wp14:editId="368C0A3E">
            <wp:extent cx="4987231" cy="4987231"/>
            <wp:effectExtent l="0" t="0" r="4445" b="444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2249" cy="5012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7C0F">
        <w:rPr>
          <w:rFonts w:ascii="Helvetica Neue" w:eastAsia="Times New Roman" w:hAnsi="Helvetica Neue" w:cs="Times New Roman"/>
          <w:b/>
          <w:bCs/>
          <w:color w:val="000000"/>
          <w:sz w:val="24"/>
          <w:szCs w:val="24"/>
          <w:lang w:val="en-US" w:eastAsia="de-DE"/>
        </w:rPr>
        <w:br/>
      </w:r>
      <w:r w:rsidRPr="005B7C0F">
        <w:rPr>
          <w:rFonts w:ascii="Helvetica Neue" w:eastAsia="Times New Roman" w:hAnsi="Helvetica Neue" w:cs="Times New Roman"/>
          <w:b/>
          <w:bCs/>
          <w:color w:val="000000"/>
          <w:sz w:val="10"/>
          <w:szCs w:val="10"/>
          <w:lang w:val="en-US" w:eastAsia="de-DE"/>
        </w:rPr>
        <w:br/>
      </w:r>
      <w:r w:rsidRPr="005B7C0F">
        <w:rPr>
          <w:rFonts w:ascii="Helvetica Neue" w:eastAsia="Times New Roman" w:hAnsi="Helvetica Neue" w:cs="Times New Roman"/>
          <w:color w:val="000000"/>
          <w:sz w:val="24"/>
          <w:szCs w:val="24"/>
          <w:lang w:val="en-US" w:eastAsia="de-DE"/>
        </w:rPr>
        <w:t>A10781-06_PhiCon_PACC600.jpg</w:t>
      </w:r>
    </w:p>
    <w:p w14:paraId="37171FE5" w14:textId="77777777" w:rsidR="00C617A0" w:rsidRPr="005B7C0F" w:rsidRDefault="00C617A0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</w:p>
    <w:p w14:paraId="0D2F5E39" w14:textId="77777777" w:rsidR="00ED17FA" w:rsidRPr="0067183D" w:rsidRDefault="00ED17FA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67183D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HY-LINE Power Components</w:t>
      </w:r>
    </w:p>
    <w:p w14:paraId="6D3E75DD" w14:textId="77777777" w:rsidR="00ED17FA" w:rsidRPr="0067183D" w:rsidRDefault="00ED17FA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67183D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Tel. 089 / 614503-10</w:t>
      </w:r>
    </w:p>
    <w:p w14:paraId="103C923A" w14:textId="77777777" w:rsidR="00ED17FA" w:rsidRPr="0067183D" w:rsidRDefault="00ED17FA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67183D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Fax 089 / 614503-20</w:t>
      </w:r>
    </w:p>
    <w:p w14:paraId="07C6981E" w14:textId="35B30CC6" w:rsidR="0057125D" w:rsidRPr="007B095F" w:rsidRDefault="00ED17FA" w:rsidP="007B095F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67183D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Email: power@hy-line.de</w:t>
      </w:r>
    </w:p>
    <w:sectPr w:rsidR="0057125D" w:rsidRPr="007B095F" w:rsidSect="00C622FA">
      <w:headerReference w:type="default" r:id="rId9"/>
      <w:foot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17E9FF" w14:textId="77777777" w:rsidR="00DF5F1F" w:rsidRDefault="00DF5F1F" w:rsidP="00E2246E">
      <w:pPr>
        <w:spacing w:after="0" w:line="240" w:lineRule="auto"/>
      </w:pPr>
      <w:r>
        <w:separator/>
      </w:r>
    </w:p>
  </w:endnote>
  <w:endnote w:type="continuationSeparator" w:id="0">
    <w:p w14:paraId="4EB281BC" w14:textId="77777777" w:rsidR="00DF5F1F" w:rsidRDefault="00DF5F1F" w:rsidP="00E22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Roman">
    <w:panose1 w:val="00000500000000020000"/>
    <w:charset w:val="00"/>
    <w:family w:val="auto"/>
    <w:notTrueType/>
    <w:pitch w:val="default"/>
    <w:sig w:usb0="00000003" w:usb1="00000000" w:usb2="00000000" w:usb3="00000000" w:csb0="00000001" w:csb1="00000000"/>
  </w:font>
  <w:font w:name="HelveticaNeueLT Pro 65 Md">
    <w:panose1 w:val="020B0604020202020204"/>
    <w:charset w:val="4D"/>
    <w:family w:val="swiss"/>
    <w:notTrueType/>
    <w:pitch w:val="variable"/>
    <w:sig w:usb0="8000002F" w:usb1="5000204A" w:usb2="00000000" w:usb3="00000000" w:csb0="0000009B" w:csb1="00000000"/>
  </w:font>
  <w:font w:name="HelveticaNeueLT Pro 45 Lt">
    <w:panose1 w:val="020B0604020202020204"/>
    <w:charset w:val="4D"/>
    <w:family w:val="swiss"/>
    <w:notTrueType/>
    <w:pitch w:val="variable"/>
    <w:sig w:usb0="8000002F" w:usb1="5000204A" w:usb2="00000000" w:usb3="00000000" w:csb0="0000009B" w:csb1="00000000"/>
  </w:font>
  <w:font w:name="HelveticaNeueLT Pro 35 Th">
    <w:panose1 w:val="020B0604020202020204"/>
    <w:charset w:val="4D"/>
    <w:family w:val="swiss"/>
    <w:notTrueType/>
    <w:pitch w:val="variable"/>
    <w:sig w:usb0="8000002F" w:usb1="5000204A" w:usb2="00000000" w:usb3="00000000" w:csb0="0000009B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59D70" w14:textId="6C6B50A5" w:rsidR="00ED17FA" w:rsidRPr="002E07FB" w:rsidRDefault="00ED17FA" w:rsidP="00ED17FA">
    <w:pPr>
      <w:tabs>
        <w:tab w:val="left" w:pos="284"/>
      </w:tabs>
      <w:autoSpaceDE w:val="0"/>
      <w:autoSpaceDN w:val="0"/>
      <w:adjustRightInd w:val="0"/>
      <w:spacing w:after="0" w:line="288" w:lineRule="auto"/>
      <w:ind w:left="1134"/>
      <w:jc w:val="both"/>
      <w:textAlignment w:val="center"/>
      <w:rPr>
        <w:rFonts w:ascii="HelveticaNeueLT Pro 65 Md" w:hAnsi="HelveticaNeueLT Pro 65 Md" w:cs="HelveticaNeueLT Pro 65 Md"/>
        <w:color w:val="000000"/>
        <w:sz w:val="24"/>
        <w:szCs w:val="24"/>
        <w:lang w:val="en-US"/>
      </w:rPr>
    </w:pPr>
    <w:r w:rsidRPr="002E07FB">
      <w:rPr>
        <w:rFonts w:ascii="HelveticaNeueLT Pro 65 Md" w:hAnsi="HelveticaNeueLT Pro 65 Md" w:cs="HelveticaNeueLT Pro 65 Md"/>
        <w:color w:val="009EE3"/>
        <w:sz w:val="24"/>
        <w:szCs w:val="24"/>
        <w:lang w:val="en-US"/>
      </w:rPr>
      <w:t>hy-line</w:t>
    </w:r>
    <w:r w:rsidR="00976EFA">
      <w:rPr>
        <w:rFonts w:ascii="HelveticaNeueLT Pro 65 Md" w:hAnsi="HelveticaNeueLT Pro 65 Md" w:cs="HelveticaNeueLT Pro 65 Md"/>
        <w:color w:val="009EE3"/>
        <w:sz w:val="24"/>
        <w:szCs w:val="24"/>
        <w:lang w:val="en-US"/>
      </w:rPr>
      <w:t>-group.com</w:t>
    </w:r>
  </w:p>
  <w:p w14:paraId="3A958C48" w14:textId="77777777" w:rsidR="00ED17FA" w:rsidRPr="00ED17FA" w:rsidRDefault="00ED17FA" w:rsidP="00ED17FA">
    <w:pPr>
      <w:pStyle w:val="Fuzeile"/>
      <w:tabs>
        <w:tab w:val="left" w:pos="284"/>
      </w:tabs>
      <w:ind w:left="1134"/>
      <w:rPr>
        <w:lang w:val="en-US"/>
      </w:rPr>
    </w:pPr>
    <w:r w:rsidRPr="002E07FB">
      <w:rPr>
        <w:rFonts w:ascii="HelveticaNeueLT Pro 65 Md" w:hAnsi="HelveticaNeueLT Pro 65 Md" w:cs="HelveticaNeueLT Pro 65 Md"/>
        <w:color w:val="000000"/>
        <w:sz w:val="19"/>
        <w:szCs w:val="19"/>
        <w:lang w:val="en-US"/>
      </w:rPr>
      <w:t>LEADER IN TECHNOLOGY.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967C34" w14:textId="77777777" w:rsidR="00DF5F1F" w:rsidRDefault="00DF5F1F" w:rsidP="00E2246E">
      <w:pPr>
        <w:spacing w:after="0" w:line="240" w:lineRule="auto"/>
      </w:pPr>
      <w:r>
        <w:separator/>
      </w:r>
    </w:p>
  </w:footnote>
  <w:footnote w:type="continuationSeparator" w:id="0">
    <w:p w14:paraId="0C64FA9B" w14:textId="77777777" w:rsidR="00DF5F1F" w:rsidRDefault="00DF5F1F" w:rsidP="00E224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5325B" w14:textId="77777777" w:rsidR="00ED17FA" w:rsidRDefault="00ED17FA" w:rsidP="00ED17FA">
    <w:pPr>
      <w:tabs>
        <w:tab w:val="left" w:pos="7513"/>
        <w:tab w:val="left" w:pos="9356"/>
      </w:tabs>
      <w:ind w:left="1134" w:right="1252"/>
    </w:pPr>
    <w:r>
      <w:rPr>
        <w:rFonts w:ascii="HelveticaNeueLT Pro 45 Lt" w:hAnsi="HelveticaNeueLT Pro 45 Lt"/>
        <w:noProof/>
        <w:color w:val="595959" w:themeColor="text1" w:themeTint="A6"/>
        <w:sz w:val="19"/>
        <w:szCs w:val="19"/>
        <w:lang w:eastAsia="de-DE"/>
      </w:rPr>
      <w:drawing>
        <wp:anchor distT="0" distB="0" distL="114300" distR="114300" simplePos="0" relativeHeight="251660288" behindDoc="1" locked="0" layoutInCell="1" allowOverlap="1" wp14:anchorId="3E1168AF" wp14:editId="3CE9D80B">
          <wp:simplePos x="0" y="0"/>
          <wp:positionH relativeFrom="column">
            <wp:posOffset>4140835</wp:posOffset>
          </wp:positionH>
          <wp:positionV relativeFrom="paragraph">
            <wp:posOffset>-200660</wp:posOffset>
          </wp:positionV>
          <wp:extent cx="1828800" cy="914400"/>
          <wp:effectExtent l="0" t="0" r="0" b="0"/>
          <wp:wrapNone/>
          <wp:docPr id="10" name="Grafik 10" descr="M:\Pics\_gemeinsame Dateien\Grafiken\_Logos + Business Units + Claim\_Neu_2019\HY-LINE_Logos_v2_Bindestrich\jpg\HY-LINE_Logo_Vec_pos_s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:\Pics\_gemeinsame Dateien\Grafiken\_Logos + Business Units + Claim\_Neu_2019\HY-LINE_Logos_v2_Bindestrich\jpg\HY-LINE_Logo_Vec_pos_sRG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inline distT="0" distB="0" distL="0" distR="0" wp14:anchorId="7211E8FF" wp14:editId="34247806">
          <wp:extent cx="1778902" cy="512445"/>
          <wp:effectExtent l="0" t="0" r="0" b="1905"/>
          <wp:docPr id="8" name="Grafik 8" descr="M:\Pics\_gemeinsame Dateien\Grafiken\_Logos + Business Units + Claim\_Neu_2019\BU_Logos\blue\jpg\POWER_s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:\Pics\_gemeinsame Dateien\Grafiken\_Logos + Business Units + Claim\_Neu_2019\BU_Logos\blue\jpg\POWER_sRGB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902" cy="512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  <w:p w14:paraId="2DE9B00A" w14:textId="77777777" w:rsidR="00ED17FA" w:rsidRDefault="00ED17FA" w:rsidP="00ED17FA">
    <w:pPr>
      <w:tabs>
        <w:tab w:val="left" w:pos="7513"/>
        <w:tab w:val="left" w:pos="9356"/>
      </w:tabs>
      <w:ind w:left="1134" w:right="1252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61D3B8B" wp14:editId="5A823AA1">
              <wp:simplePos x="0" y="0"/>
              <wp:positionH relativeFrom="column">
                <wp:posOffset>719751</wp:posOffset>
              </wp:positionH>
              <wp:positionV relativeFrom="paragraph">
                <wp:posOffset>34894</wp:posOffset>
              </wp:positionV>
              <wp:extent cx="5112096" cy="0"/>
              <wp:effectExtent l="0" t="0" r="31750" b="19050"/>
              <wp:wrapNone/>
              <wp:docPr id="1" name="Gerade Verbindung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12096" cy="0"/>
                      </a:xfrm>
                      <a:prstGeom prst="line">
                        <a:avLst/>
                      </a:prstGeom>
                      <a:ln w="15875"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3722AE0" id="Gerade Verbindung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.65pt,2.75pt" to="459.2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" strokecolor="#d8d8d8 [2732]" strokeweight="1.25pt"/>
          </w:pict>
        </mc:Fallback>
      </mc:AlternateContent>
    </w:r>
  </w:p>
  <w:p w14:paraId="79134772" w14:textId="77777777" w:rsidR="00ED17FA" w:rsidRDefault="00ED17FA" w:rsidP="00ED17FA">
    <w:pPr>
      <w:pStyle w:val="Kopfzeile"/>
    </w:pPr>
  </w:p>
  <w:p w14:paraId="73A8DC1E" w14:textId="77777777" w:rsidR="00ED17FA" w:rsidRPr="00ED17FA" w:rsidRDefault="00ED17FA" w:rsidP="00ED17F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8.35pt;height:5.85pt" o:bullet="t">
        <v:imagedata r:id="rId1" o:title="Bullet-Point"/>
      </v:shape>
    </w:pict>
  </w:numPicBullet>
  <w:numPicBullet w:numPicBulletId="1">
    <w:pict>
      <v:shape id="_x0000_i1035" type="#_x0000_t75" style="width:8.35pt;height:5.85pt" o:bullet="t">
        <v:imagedata r:id="rId2" o:title="Bullet-Point"/>
      </v:shape>
    </w:pict>
  </w:numPicBullet>
  <w:abstractNum w:abstractNumId="0" w15:restartNumberingAfterBreak="0">
    <w:nsid w:val="0C2642E7"/>
    <w:multiLevelType w:val="hybridMultilevel"/>
    <w:tmpl w:val="9FFE5F4C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ED457C"/>
    <w:multiLevelType w:val="hybridMultilevel"/>
    <w:tmpl w:val="ED46368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530787"/>
    <w:multiLevelType w:val="hybridMultilevel"/>
    <w:tmpl w:val="E20C9806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9C59CD"/>
    <w:multiLevelType w:val="hybridMultilevel"/>
    <w:tmpl w:val="C4BACF64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3A447F"/>
    <w:multiLevelType w:val="hybridMultilevel"/>
    <w:tmpl w:val="31D41FEA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853B4E"/>
    <w:multiLevelType w:val="hybridMultilevel"/>
    <w:tmpl w:val="AA4A5C88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FF558E"/>
    <w:multiLevelType w:val="hybridMultilevel"/>
    <w:tmpl w:val="C08C69FC"/>
    <w:lvl w:ilvl="0" w:tplc="4FAAAED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FB0A44"/>
    <w:multiLevelType w:val="hybridMultilevel"/>
    <w:tmpl w:val="F3ACD1A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F7BDA"/>
    <w:multiLevelType w:val="hybridMultilevel"/>
    <w:tmpl w:val="4050C75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E4232F"/>
    <w:multiLevelType w:val="hybridMultilevel"/>
    <w:tmpl w:val="F9A00AB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41145489">
    <w:abstractNumId w:val="3"/>
  </w:num>
  <w:num w:numId="2" w16cid:durableId="799302008">
    <w:abstractNumId w:val="4"/>
  </w:num>
  <w:num w:numId="3" w16cid:durableId="1631395918">
    <w:abstractNumId w:val="0"/>
  </w:num>
  <w:num w:numId="4" w16cid:durableId="277033317">
    <w:abstractNumId w:val="5"/>
  </w:num>
  <w:num w:numId="5" w16cid:durableId="525288425">
    <w:abstractNumId w:val="2"/>
  </w:num>
  <w:num w:numId="6" w16cid:durableId="1713504281">
    <w:abstractNumId w:val="7"/>
  </w:num>
  <w:num w:numId="7" w16cid:durableId="1992253811">
    <w:abstractNumId w:val="6"/>
  </w:num>
  <w:num w:numId="8" w16cid:durableId="1859276685">
    <w:abstractNumId w:val="8"/>
  </w:num>
  <w:num w:numId="9" w16cid:durableId="1521896846">
    <w:abstractNumId w:val="1"/>
  </w:num>
  <w:num w:numId="10" w16cid:durableId="24938996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22FA"/>
    <w:rsid w:val="00006CF6"/>
    <w:rsid w:val="00021B43"/>
    <w:rsid w:val="0003595C"/>
    <w:rsid w:val="00041141"/>
    <w:rsid w:val="00060B45"/>
    <w:rsid w:val="00062CD5"/>
    <w:rsid w:val="00076949"/>
    <w:rsid w:val="00081B47"/>
    <w:rsid w:val="000D2913"/>
    <w:rsid w:val="000E206A"/>
    <w:rsid w:val="000F0F93"/>
    <w:rsid w:val="00116EFD"/>
    <w:rsid w:val="00120C5D"/>
    <w:rsid w:val="001442FA"/>
    <w:rsid w:val="00172D36"/>
    <w:rsid w:val="00182760"/>
    <w:rsid w:val="001C0CD3"/>
    <w:rsid w:val="001C3999"/>
    <w:rsid w:val="001D51D1"/>
    <w:rsid w:val="001F1456"/>
    <w:rsid w:val="002008FE"/>
    <w:rsid w:val="00214513"/>
    <w:rsid w:val="00220504"/>
    <w:rsid w:val="002434A2"/>
    <w:rsid w:val="00260D7F"/>
    <w:rsid w:val="002617D4"/>
    <w:rsid w:val="00262520"/>
    <w:rsid w:val="00294485"/>
    <w:rsid w:val="002964EB"/>
    <w:rsid w:val="0029713A"/>
    <w:rsid w:val="002B25E4"/>
    <w:rsid w:val="002D1F56"/>
    <w:rsid w:val="002E07FB"/>
    <w:rsid w:val="0031612A"/>
    <w:rsid w:val="00321583"/>
    <w:rsid w:val="00336363"/>
    <w:rsid w:val="003371EA"/>
    <w:rsid w:val="00346C37"/>
    <w:rsid w:val="00371ABA"/>
    <w:rsid w:val="003C3938"/>
    <w:rsid w:val="003E1696"/>
    <w:rsid w:val="003F6152"/>
    <w:rsid w:val="004164A9"/>
    <w:rsid w:val="0042088F"/>
    <w:rsid w:val="00422DE3"/>
    <w:rsid w:val="00423E2F"/>
    <w:rsid w:val="00444F85"/>
    <w:rsid w:val="00445788"/>
    <w:rsid w:val="00447A8E"/>
    <w:rsid w:val="004616EF"/>
    <w:rsid w:val="004669DA"/>
    <w:rsid w:val="004A01AD"/>
    <w:rsid w:val="004A58D7"/>
    <w:rsid w:val="004B1F26"/>
    <w:rsid w:val="004C5BE7"/>
    <w:rsid w:val="004D3BC9"/>
    <w:rsid w:val="004D6C21"/>
    <w:rsid w:val="004E13AB"/>
    <w:rsid w:val="004F0559"/>
    <w:rsid w:val="004F4DB4"/>
    <w:rsid w:val="005017D6"/>
    <w:rsid w:val="0050280E"/>
    <w:rsid w:val="0052540C"/>
    <w:rsid w:val="00527D69"/>
    <w:rsid w:val="005319E5"/>
    <w:rsid w:val="00550B68"/>
    <w:rsid w:val="00551965"/>
    <w:rsid w:val="005529C8"/>
    <w:rsid w:val="00552DEC"/>
    <w:rsid w:val="00555499"/>
    <w:rsid w:val="005664E0"/>
    <w:rsid w:val="005670D4"/>
    <w:rsid w:val="0057125D"/>
    <w:rsid w:val="00572A6F"/>
    <w:rsid w:val="00583A0F"/>
    <w:rsid w:val="005920C4"/>
    <w:rsid w:val="005957F2"/>
    <w:rsid w:val="005A04B0"/>
    <w:rsid w:val="005B4ADB"/>
    <w:rsid w:val="005B75E8"/>
    <w:rsid w:val="005B7C0F"/>
    <w:rsid w:val="005C1B39"/>
    <w:rsid w:val="005E4654"/>
    <w:rsid w:val="0061204C"/>
    <w:rsid w:val="00616508"/>
    <w:rsid w:val="00622370"/>
    <w:rsid w:val="00637615"/>
    <w:rsid w:val="0064121F"/>
    <w:rsid w:val="0065601B"/>
    <w:rsid w:val="006701BB"/>
    <w:rsid w:val="0067183D"/>
    <w:rsid w:val="00686B52"/>
    <w:rsid w:val="00687B5A"/>
    <w:rsid w:val="0069492F"/>
    <w:rsid w:val="006A0904"/>
    <w:rsid w:val="006A0D51"/>
    <w:rsid w:val="006B7A3F"/>
    <w:rsid w:val="006C48ED"/>
    <w:rsid w:val="006E250E"/>
    <w:rsid w:val="006E6CD6"/>
    <w:rsid w:val="006F5C30"/>
    <w:rsid w:val="006F62EA"/>
    <w:rsid w:val="00701870"/>
    <w:rsid w:val="00710D5E"/>
    <w:rsid w:val="0072231E"/>
    <w:rsid w:val="00724A55"/>
    <w:rsid w:val="00733BC0"/>
    <w:rsid w:val="007379ED"/>
    <w:rsid w:val="00740C76"/>
    <w:rsid w:val="00756968"/>
    <w:rsid w:val="007650A5"/>
    <w:rsid w:val="007818B6"/>
    <w:rsid w:val="007866B2"/>
    <w:rsid w:val="00791C5F"/>
    <w:rsid w:val="007941A0"/>
    <w:rsid w:val="007A3280"/>
    <w:rsid w:val="007B095F"/>
    <w:rsid w:val="007F0996"/>
    <w:rsid w:val="007F6FF9"/>
    <w:rsid w:val="00800E4D"/>
    <w:rsid w:val="00831775"/>
    <w:rsid w:val="00865125"/>
    <w:rsid w:val="0087491A"/>
    <w:rsid w:val="00880497"/>
    <w:rsid w:val="00881588"/>
    <w:rsid w:val="008928C6"/>
    <w:rsid w:val="00895A94"/>
    <w:rsid w:val="008A0169"/>
    <w:rsid w:val="008B0E4E"/>
    <w:rsid w:val="008D7F57"/>
    <w:rsid w:val="008E096E"/>
    <w:rsid w:val="008E374F"/>
    <w:rsid w:val="0092127C"/>
    <w:rsid w:val="00923D37"/>
    <w:rsid w:val="009424B7"/>
    <w:rsid w:val="00960FDA"/>
    <w:rsid w:val="009610A0"/>
    <w:rsid w:val="00976EFA"/>
    <w:rsid w:val="00984863"/>
    <w:rsid w:val="009857B7"/>
    <w:rsid w:val="00991F80"/>
    <w:rsid w:val="009B460F"/>
    <w:rsid w:val="009B5A60"/>
    <w:rsid w:val="009D18F5"/>
    <w:rsid w:val="009D34C1"/>
    <w:rsid w:val="009D49E4"/>
    <w:rsid w:val="009F3595"/>
    <w:rsid w:val="00A06805"/>
    <w:rsid w:val="00A06A84"/>
    <w:rsid w:val="00A12F3F"/>
    <w:rsid w:val="00A22AB1"/>
    <w:rsid w:val="00A2651D"/>
    <w:rsid w:val="00A27808"/>
    <w:rsid w:val="00A43C18"/>
    <w:rsid w:val="00A43CD4"/>
    <w:rsid w:val="00A45C4D"/>
    <w:rsid w:val="00A52EDA"/>
    <w:rsid w:val="00A54F12"/>
    <w:rsid w:val="00A73640"/>
    <w:rsid w:val="00A815D7"/>
    <w:rsid w:val="00A830D2"/>
    <w:rsid w:val="00AA2D4F"/>
    <w:rsid w:val="00AA32F8"/>
    <w:rsid w:val="00AB0A61"/>
    <w:rsid w:val="00AC4745"/>
    <w:rsid w:val="00AD11F2"/>
    <w:rsid w:val="00AE20DC"/>
    <w:rsid w:val="00AE333F"/>
    <w:rsid w:val="00AF7422"/>
    <w:rsid w:val="00AF7436"/>
    <w:rsid w:val="00B20A6A"/>
    <w:rsid w:val="00B416C1"/>
    <w:rsid w:val="00B46C2E"/>
    <w:rsid w:val="00B55F83"/>
    <w:rsid w:val="00B95FA6"/>
    <w:rsid w:val="00BB3598"/>
    <w:rsid w:val="00BB562A"/>
    <w:rsid w:val="00BC287B"/>
    <w:rsid w:val="00BD6E7A"/>
    <w:rsid w:val="00C154B6"/>
    <w:rsid w:val="00C424D2"/>
    <w:rsid w:val="00C462F7"/>
    <w:rsid w:val="00C5367A"/>
    <w:rsid w:val="00C53E7E"/>
    <w:rsid w:val="00C559B7"/>
    <w:rsid w:val="00C617A0"/>
    <w:rsid w:val="00C622FA"/>
    <w:rsid w:val="00C658A9"/>
    <w:rsid w:val="00C70708"/>
    <w:rsid w:val="00C94E8B"/>
    <w:rsid w:val="00CB02A8"/>
    <w:rsid w:val="00CC3125"/>
    <w:rsid w:val="00CF7445"/>
    <w:rsid w:val="00D07DAE"/>
    <w:rsid w:val="00D35B72"/>
    <w:rsid w:val="00D35B9F"/>
    <w:rsid w:val="00D4550F"/>
    <w:rsid w:val="00D663DB"/>
    <w:rsid w:val="00D70BBB"/>
    <w:rsid w:val="00D84F41"/>
    <w:rsid w:val="00DA27CC"/>
    <w:rsid w:val="00DC19C7"/>
    <w:rsid w:val="00DD0D40"/>
    <w:rsid w:val="00DD1D10"/>
    <w:rsid w:val="00DE33DE"/>
    <w:rsid w:val="00DE6CBA"/>
    <w:rsid w:val="00DF40E2"/>
    <w:rsid w:val="00DF5F1F"/>
    <w:rsid w:val="00E0077F"/>
    <w:rsid w:val="00E161C6"/>
    <w:rsid w:val="00E2246E"/>
    <w:rsid w:val="00E3328E"/>
    <w:rsid w:val="00E61CC2"/>
    <w:rsid w:val="00E70B64"/>
    <w:rsid w:val="00E865DE"/>
    <w:rsid w:val="00E90846"/>
    <w:rsid w:val="00E92AFE"/>
    <w:rsid w:val="00E9515D"/>
    <w:rsid w:val="00E954C7"/>
    <w:rsid w:val="00EA2C3A"/>
    <w:rsid w:val="00EB48FB"/>
    <w:rsid w:val="00ED17FA"/>
    <w:rsid w:val="00ED38C8"/>
    <w:rsid w:val="00EE445B"/>
    <w:rsid w:val="00EE6507"/>
    <w:rsid w:val="00EF7D06"/>
    <w:rsid w:val="00F058D0"/>
    <w:rsid w:val="00F1187F"/>
    <w:rsid w:val="00F33AFF"/>
    <w:rsid w:val="00F34B60"/>
    <w:rsid w:val="00F35F7C"/>
    <w:rsid w:val="00F41493"/>
    <w:rsid w:val="00F43736"/>
    <w:rsid w:val="00F46AA2"/>
    <w:rsid w:val="00F61176"/>
    <w:rsid w:val="00F67BAF"/>
    <w:rsid w:val="00F67BB1"/>
    <w:rsid w:val="00F71B41"/>
    <w:rsid w:val="00F72947"/>
    <w:rsid w:val="00F84738"/>
    <w:rsid w:val="00F93085"/>
    <w:rsid w:val="00F95F7F"/>
    <w:rsid w:val="00FA0770"/>
    <w:rsid w:val="00FA54F4"/>
    <w:rsid w:val="00FC2282"/>
    <w:rsid w:val="00FC5FD7"/>
    <w:rsid w:val="00FD23D3"/>
    <w:rsid w:val="00FE3824"/>
    <w:rsid w:val="00FF05B8"/>
    <w:rsid w:val="00FF5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4618E63"/>
  <w15:docId w15:val="{033FCB34-6FF2-427C-86D3-8478F6FAF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21B4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246E"/>
  </w:style>
  <w:style w:type="paragraph" w:styleId="Fuzeile">
    <w:name w:val="footer"/>
    <w:basedOn w:val="Standard"/>
    <w:link w:val="Fu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246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2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2246E"/>
    <w:rPr>
      <w:rFonts w:ascii="Tahoma" w:hAnsi="Tahoma" w:cs="Tahoma"/>
      <w:sz w:val="16"/>
      <w:szCs w:val="16"/>
    </w:rPr>
  </w:style>
  <w:style w:type="paragraph" w:customStyle="1" w:styleId="BasicParagraph">
    <w:name w:val="[Basic Paragraph]"/>
    <w:basedOn w:val="Standard"/>
    <w:uiPriority w:val="99"/>
    <w:rsid w:val="0057125D"/>
    <w:pPr>
      <w:autoSpaceDE w:val="0"/>
      <w:autoSpaceDN w:val="0"/>
      <w:adjustRightInd w:val="0"/>
      <w:spacing w:after="0" w:line="288" w:lineRule="auto"/>
      <w:textAlignment w:val="center"/>
    </w:pPr>
    <w:rPr>
      <w:rFonts w:ascii="Times Roman" w:hAnsi="Times Roman" w:cs="Times Roman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7070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5C1B39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74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74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7491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49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491A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95A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41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83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91DDB6-A393-5C4B-932F-22B60D53E9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209</Words>
  <Characters>1321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Ines Sagadin</dc:creator>
  <cp:lastModifiedBy>Jessica Schamberger</cp:lastModifiedBy>
  <cp:revision>4</cp:revision>
  <cp:lastPrinted>2022-02-22T14:47:00Z</cp:lastPrinted>
  <dcterms:created xsi:type="dcterms:W3CDTF">2022-07-26T08:19:00Z</dcterms:created>
  <dcterms:modified xsi:type="dcterms:W3CDTF">2022-07-26T13:32:00Z</dcterms:modified>
</cp:coreProperties>
</file>